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79" w:rsidRPr="00A47679" w:rsidRDefault="00A47679" w:rsidP="00A47679">
      <w:pPr>
        <w:pBdr>
          <w:bottom w:val="single" w:sz="4" w:space="1" w:color="auto"/>
        </w:pBdr>
        <w:rPr>
          <w:rFonts w:ascii="Century Gothic" w:hAnsi="Century Gothic"/>
          <w:color w:val="CC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7679">
        <w:rPr>
          <w:rFonts w:ascii="Impact" w:hAnsi="Impact"/>
          <w:b/>
          <w:bCs/>
          <w:color w:val="CC0000"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R.S.U.</w:t>
      </w:r>
      <w:r w:rsidRPr="00A47679">
        <w:rPr>
          <w:rFonts w:ascii="Century Gothic" w:hAnsi="Century Gothic"/>
          <w:color w:val="CC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A47679">
        <w:rPr>
          <w:rFonts w:ascii="Century Gothic" w:hAnsi="Century Gothic"/>
          <w:b/>
          <w:bCs/>
          <w:color w:val="CC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Ente Regione L</w:t>
      </w:r>
      <w:bookmarkStart w:id="0" w:name="_GoBack"/>
      <w:bookmarkEnd w:id="0"/>
      <w:r w:rsidRPr="00A47679">
        <w:rPr>
          <w:rFonts w:ascii="Century Gothic" w:hAnsi="Century Gothic"/>
          <w:b/>
          <w:bCs/>
          <w:color w:val="CC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ombardia </w:t>
      </w:r>
      <w:r w:rsidRPr="00A47679">
        <w:rPr>
          <w:rFonts w:ascii="Century Gothic" w:hAnsi="Century Gothic"/>
          <w:color w:val="CC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A47679">
        <w:rPr>
          <w:rFonts w:ascii="Century Gothic" w:hAnsi="Century Gothic"/>
          <w:b/>
          <w:bCs/>
          <w:color w:val="CC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La Giunta</w:t>
      </w:r>
    </w:p>
    <w:p w:rsidR="003F33D2" w:rsidRDefault="003F33D2">
      <w:pPr>
        <w:rPr>
          <w:sz w:val="28"/>
          <w:szCs w:val="28"/>
        </w:rPr>
      </w:pPr>
    </w:p>
    <w:p w:rsidR="003E2098" w:rsidRDefault="00EA69BF" w:rsidP="00EA69BF">
      <w:pPr>
        <w:jc w:val="center"/>
        <w:rPr>
          <w:rFonts w:ascii="Centaur" w:hAnsi="Centaur"/>
          <w:b/>
          <w:i/>
          <w:sz w:val="32"/>
          <w:szCs w:val="32"/>
          <w:u w:val="single"/>
        </w:rPr>
      </w:pPr>
      <w:r>
        <w:rPr>
          <w:rFonts w:ascii="Centaur" w:hAnsi="Centaur"/>
          <w:b/>
          <w:i/>
          <w:sz w:val="32"/>
          <w:szCs w:val="32"/>
          <w:u w:val="single"/>
        </w:rPr>
        <w:t>ANCHE LE MINORANZE PARLANO E PARLERANNO!!!...</w:t>
      </w:r>
    </w:p>
    <w:p w:rsidR="00EA69BF" w:rsidRDefault="00EA69BF" w:rsidP="00EA69BF">
      <w:pPr>
        <w:jc w:val="center"/>
        <w:rPr>
          <w:rFonts w:ascii="Centaur" w:hAnsi="Centaur"/>
          <w:b/>
          <w:i/>
          <w:sz w:val="32"/>
          <w:szCs w:val="32"/>
          <w:u w:val="single"/>
        </w:rPr>
      </w:pPr>
    </w:p>
    <w:p w:rsidR="00EA69BF" w:rsidRDefault="00EA69BF" w:rsidP="0080613B">
      <w:pPr>
        <w:jc w:val="both"/>
        <w:rPr>
          <w:rFonts w:ascii="Helv" w:eastAsiaTheme="minorHAnsi" w:hAnsi="Helv" w:cs="Helv"/>
          <w:color w:val="000000"/>
          <w:lang w:eastAsia="en-US"/>
        </w:rPr>
      </w:pPr>
      <w:r w:rsidRPr="00EA69BF">
        <w:rPr>
          <w:rFonts w:ascii="Centaur" w:hAnsi="Centaur"/>
          <w:i/>
          <w:sz w:val="32"/>
          <w:szCs w:val="32"/>
        </w:rPr>
        <w:t>L’</w:t>
      </w:r>
      <w:r>
        <w:rPr>
          <w:rFonts w:ascii="Centaur" w:hAnsi="Centaur"/>
          <w:i/>
          <w:sz w:val="32"/>
          <w:szCs w:val="32"/>
        </w:rPr>
        <w:t>informazione e la comunicazione, sono basi della democrazia</w:t>
      </w:r>
      <w:r w:rsidR="0080613B">
        <w:rPr>
          <w:rFonts w:ascii="Centaur" w:hAnsi="Centaur"/>
          <w:i/>
          <w:sz w:val="32"/>
          <w:szCs w:val="32"/>
        </w:rPr>
        <w:t>, quando le stesse sono utilizzate nel modo corretto, onesto e rispettose anche delle posizioni delle minoranze. La Cisl scrive: “</w:t>
      </w:r>
      <w:r w:rsidR="0080613B" w:rsidRPr="0080613B">
        <w:rPr>
          <w:rFonts w:ascii="Centaur" w:hAnsi="Centaur"/>
          <w:i/>
          <w:sz w:val="32"/>
          <w:szCs w:val="32"/>
        </w:rPr>
        <w:t xml:space="preserve">Si è concluso oggi il confronto con l’amministrazione sui criteri per il conferimento e la revoca degli incarichi di P.O. </w:t>
      </w:r>
      <w:r w:rsidR="0080613B" w:rsidRPr="0080613B">
        <w:rPr>
          <w:rFonts w:ascii="Centaur" w:hAnsi="Centaur"/>
          <w:i/>
          <w:color w:val="FF0000"/>
          <w:sz w:val="32"/>
          <w:szCs w:val="32"/>
        </w:rPr>
        <w:t xml:space="preserve"> Le OO.SS e le RSU </w:t>
      </w:r>
      <w:r w:rsidR="0080613B" w:rsidRPr="007F1F2A">
        <w:rPr>
          <w:rFonts w:ascii="Centaur" w:hAnsi="Centaur"/>
          <w:i/>
          <w:sz w:val="32"/>
          <w:szCs w:val="32"/>
          <w:u w:val="single"/>
        </w:rPr>
        <w:t>non hanno condiviso</w:t>
      </w:r>
      <w:r w:rsidR="0080613B" w:rsidRPr="0080613B">
        <w:rPr>
          <w:rFonts w:ascii="Centaur" w:hAnsi="Centaur"/>
          <w:i/>
          <w:sz w:val="32"/>
          <w:szCs w:val="32"/>
        </w:rPr>
        <w:t xml:space="preserve"> il documento presentato dalla Giunta che pertanto procederà all’approvazione dello stesso in via unilaterale</w:t>
      </w:r>
      <w:r w:rsidR="0080613B">
        <w:rPr>
          <w:rFonts w:ascii="Helv" w:eastAsiaTheme="minorHAnsi" w:hAnsi="Helv" w:cs="Helv"/>
          <w:color w:val="000000"/>
          <w:lang w:eastAsia="en-US"/>
        </w:rPr>
        <w:t>.”</w:t>
      </w:r>
      <w:r w:rsidR="007F1F2A">
        <w:rPr>
          <w:rFonts w:ascii="Helv" w:eastAsiaTheme="minorHAnsi" w:hAnsi="Helv" w:cs="Helv"/>
          <w:color w:val="000000"/>
          <w:lang w:eastAsia="en-US"/>
        </w:rPr>
        <w:t xml:space="preserve"> </w:t>
      </w:r>
      <w:r w:rsidR="00293FD0">
        <w:rPr>
          <w:rFonts w:ascii="Helv" w:eastAsiaTheme="minorHAnsi" w:hAnsi="Helv" w:cs="Helv"/>
          <w:color w:val="000000"/>
          <w:lang w:eastAsia="en-US"/>
        </w:rPr>
        <w:t>(</w:t>
      </w:r>
      <w:proofErr w:type="gramStart"/>
      <w:r w:rsidR="00293FD0">
        <w:rPr>
          <w:rFonts w:ascii="Helv" w:eastAsiaTheme="minorHAnsi" w:hAnsi="Helv" w:cs="Helv"/>
          <w:color w:val="000000"/>
          <w:lang w:eastAsia="en-US"/>
        </w:rPr>
        <w:t>vol.</w:t>
      </w:r>
      <w:proofErr w:type="gramEnd"/>
      <w:r w:rsidR="00293FD0">
        <w:rPr>
          <w:rFonts w:ascii="Helv" w:eastAsiaTheme="minorHAnsi" w:hAnsi="Helv" w:cs="Helv"/>
          <w:color w:val="000000"/>
          <w:lang w:eastAsia="en-US"/>
        </w:rPr>
        <w:t xml:space="preserve"> del 13/9/2018)</w:t>
      </w:r>
    </w:p>
    <w:p w:rsidR="0080613B" w:rsidRDefault="0080613B" w:rsidP="0080613B">
      <w:pPr>
        <w:jc w:val="both"/>
        <w:rPr>
          <w:rFonts w:ascii="Helv" w:eastAsiaTheme="minorHAnsi" w:hAnsi="Helv" w:cs="Helv"/>
          <w:color w:val="000000"/>
          <w:lang w:eastAsia="en-US"/>
        </w:rPr>
      </w:pPr>
    </w:p>
    <w:p w:rsidR="0080613B" w:rsidRDefault="0080613B" w:rsidP="0080613B">
      <w:pPr>
        <w:jc w:val="both"/>
        <w:rPr>
          <w:rFonts w:ascii="Centaur" w:hAnsi="Centaur"/>
          <w:i/>
          <w:sz w:val="32"/>
          <w:szCs w:val="32"/>
        </w:rPr>
      </w:pPr>
      <w:r w:rsidRPr="0080613B">
        <w:rPr>
          <w:rFonts w:ascii="Centaur" w:hAnsi="Centaur"/>
          <w:i/>
          <w:sz w:val="32"/>
          <w:szCs w:val="32"/>
        </w:rPr>
        <w:t xml:space="preserve">I delegati RSU </w:t>
      </w:r>
      <w:proofErr w:type="spellStart"/>
      <w:r w:rsidRPr="0080613B">
        <w:rPr>
          <w:rFonts w:ascii="Centaur" w:hAnsi="Centaur"/>
          <w:i/>
          <w:sz w:val="32"/>
          <w:szCs w:val="32"/>
        </w:rPr>
        <w:t>Diccap</w:t>
      </w:r>
      <w:proofErr w:type="spellEnd"/>
      <w:r>
        <w:rPr>
          <w:rFonts w:ascii="Centaur" w:hAnsi="Centaur"/>
          <w:i/>
          <w:sz w:val="32"/>
          <w:szCs w:val="32"/>
        </w:rPr>
        <w:t xml:space="preserve"> evidenziano che nelle RSU, anche se di minoranza la loro posizione </w:t>
      </w:r>
      <w:r w:rsidRPr="0080613B">
        <w:rPr>
          <w:rFonts w:ascii="Centaur" w:hAnsi="Centaur"/>
          <w:b/>
          <w:i/>
          <w:color w:val="FF0000"/>
          <w:sz w:val="32"/>
          <w:szCs w:val="32"/>
          <w:u w:val="single"/>
        </w:rPr>
        <w:t>è contraria</w:t>
      </w:r>
      <w:r>
        <w:rPr>
          <w:rFonts w:ascii="Centaur" w:hAnsi="Centaur"/>
          <w:b/>
          <w:i/>
          <w:color w:val="FF0000"/>
          <w:sz w:val="32"/>
          <w:szCs w:val="32"/>
          <w:u w:val="single"/>
        </w:rPr>
        <w:t xml:space="preserve"> e si dissocia </w:t>
      </w:r>
      <w:r w:rsidR="00293FD0">
        <w:rPr>
          <w:rFonts w:ascii="Centaur" w:hAnsi="Centaur"/>
          <w:i/>
          <w:sz w:val="32"/>
          <w:szCs w:val="32"/>
        </w:rPr>
        <w:t>da ciò che la Cisl sostiene nel volantino del 13/9/2018.</w:t>
      </w:r>
    </w:p>
    <w:p w:rsidR="00293FD0" w:rsidRDefault="00293FD0" w:rsidP="00293FD0">
      <w:pPr>
        <w:rPr>
          <w:rFonts w:ascii="Centaur" w:hAnsi="Centaur"/>
          <w:i/>
          <w:sz w:val="32"/>
          <w:szCs w:val="32"/>
        </w:rPr>
      </w:pPr>
      <w:r>
        <w:rPr>
          <w:rFonts w:ascii="Centaur" w:hAnsi="Centaur"/>
          <w:i/>
          <w:sz w:val="32"/>
          <w:szCs w:val="32"/>
        </w:rPr>
        <w:t xml:space="preserve">Vi riportiamo testualmente la posizione del delegato RSU Leonardo </w:t>
      </w:r>
      <w:proofErr w:type="spellStart"/>
      <w:r>
        <w:rPr>
          <w:rFonts w:ascii="Centaur" w:hAnsi="Centaur"/>
          <w:i/>
          <w:sz w:val="32"/>
          <w:szCs w:val="32"/>
        </w:rPr>
        <w:t>Minniti</w:t>
      </w:r>
      <w:proofErr w:type="spellEnd"/>
      <w:r>
        <w:rPr>
          <w:rFonts w:ascii="Centaur" w:hAnsi="Centaur"/>
          <w:i/>
          <w:sz w:val="32"/>
          <w:szCs w:val="32"/>
        </w:rPr>
        <w:t xml:space="preserve"> espressa nella dichiarazione a verbale del 13/9/2018: </w:t>
      </w:r>
    </w:p>
    <w:p w:rsidR="00293FD0" w:rsidRDefault="00293FD0" w:rsidP="00293FD0">
      <w:pPr>
        <w:rPr>
          <w:rFonts w:ascii="Centaur" w:hAnsi="Centaur"/>
          <w:i/>
          <w:sz w:val="32"/>
          <w:szCs w:val="32"/>
        </w:rPr>
      </w:pPr>
    </w:p>
    <w:p w:rsidR="00293FD0" w:rsidRPr="00293FD0" w:rsidRDefault="00293FD0" w:rsidP="00293FD0">
      <w:pPr>
        <w:jc w:val="center"/>
        <w:rPr>
          <w:rFonts w:ascii="Centaur" w:hAnsi="Centaur"/>
          <w:i/>
          <w:sz w:val="32"/>
          <w:szCs w:val="32"/>
        </w:rPr>
      </w:pPr>
      <w:r w:rsidRPr="00293FD0">
        <w:rPr>
          <w:rFonts w:ascii="Centaur" w:hAnsi="Centaur"/>
          <w:i/>
          <w:sz w:val="32"/>
          <w:szCs w:val="32"/>
        </w:rPr>
        <w:t>“Dichiarazione a verbale</w:t>
      </w:r>
    </w:p>
    <w:p w:rsidR="00293FD0" w:rsidRPr="00293FD0" w:rsidRDefault="00293FD0" w:rsidP="00293FD0">
      <w:pPr>
        <w:jc w:val="center"/>
        <w:rPr>
          <w:rFonts w:ascii="Centaur" w:hAnsi="Centaur"/>
          <w:i/>
          <w:sz w:val="32"/>
          <w:szCs w:val="32"/>
        </w:rPr>
      </w:pPr>
      <w:r w:rsidRPr="00293FD0">
        <w:rPr>
          <w:rFonts w:ascii="Centaur" w:hAnsi="Centaur"/>
          <w:i/>
          <w:sz w:val="32"/>
          <w:szCs w:val="32"/>
        </w:rPr>
        <w:t>Trattativa del 13/9/2018 tra Amministrazione e componente sindacale</w:t>
      </w:r>
    </w:p>
    <w:p w:rsidR="00293FD0" w:rsidRPr="00293FD0" w:rsidRDefault="00293FD0" w:rsidP="00293FD0">
      <w:pPr>
        <w:jc w:val="center"/>
        <w:rPr>
          <w:rFonts w:ascii="Centaur" w:hAnsi="Centaur"/>
          <w:i/>
          <w:sz w:val="32"/>
          <w:szCs w:val="32"/>
        </w:rPr>
      </w:pPr>
    </w:p>
    <w:p w:rsidR="00293FD0" w:rsidRPr="00293FD0" w:rsidRDefault="00293FD0" w:rsidP="00293FD0">
      <w:pPr>
        <w:rPr>
          <w:rFonts w:ascii="Centaur" w:hAnsi="Centaur"/>
          <w:i/>
          <w:sz w:val="32"/>
          <w:szCs w:val="32"/>
        </w:rPr>
      </w:pPr>
      <w:r w:rsidRPr="00293FD0">
        <w:rPr>
          <w:rFonts w:ascii="Centaur" w:hAnsi="Centaur"/>
          <w:i/>
          <w:sz w:val="32"/>
          <w:szCs w:val="32"/>
        </w:rPr>
        <w:t>Oggetto: Criteri per il conferimento e la revoca delle nuove P.O.: oggetto di confronto gli artt. 3-4-5-6-7-8-9-10 e Allegato A.</w:t>
      </w:r>
    </w:p>
    <w:p w:rsidR="00293FD0" w:rsidRPr="00293FD0" w:rsidRDefault="00293FD0" w:rsidP="00293FD0">
      <w:pPr>
        <w:rPr>
          <w:rFonts w:ascii="Centaur" w:hAnsi="Centaur"/>
          <w:i/>
          <w:sz w:val="32"/>
          <w:szCs w:val="32"/>
        </w:rPr>
      </w:pPr>
    </w:p>
    <w:p w:rsidR="00293FD0" w:rsidRPr="00293FD0" w:rsidRDefault="00293FD0" w:rsidP="00293FD0">
      <w:pPr>
        <w:jc w:val="both"/>
        <w:rPr>
          <w:rFonts w:ascii="Centaur" w:hAnsi="Centaur"/>
          <w:i/>
          <w:sz w:val="32"/>
          <w:szCs w:val="32"/>
        </w:rPr>
      </w:pPr>
      <w:r w:rsidRPr="00293FD0">
        <w:rPr>
          <w:rFonts w:ascii="Centaur" w:hAnsi="Centaur"/>
          <w:i/>
          <w:sz w:val="32"/>
          <w:szCs w:val="32"/>
        </w:rPr>
        <w:t xml:space="preserve">In relazione all’oggetto di trattativa il sottoscritto Leonardo </w:t>
      </w:r>
      <w:proofErr w:type="spellStart"/>
      <w:r w:rsidRPr="00293FD0">
        <w:rPr>
          <w:rFonts w:ascii="Centaur" w:hAnsi="Centaur"/>
          <w:i/>
          <w:sz w:val="32"/>
          <w:szCs w:val="32"/>
        </w:rPr>
        <w:t>Minniti</w:t>
      </w:r>
      <w:proofErr w:type="spellEnd"/>
      <w:r w:rsidRPr="00293FD0">
        <w:rPr>
          <w:rFonts w:ascii="Centaur" w:hAnsi="Centaur"/>
          <w:i/>
          <w:sz w:val="32"/>
          <w:szCs w:val="32"/>
        </w:rPr>
        <w:t xml:space="preserve">, eletto democraticamente in RSU e componente dell’esecutivo si dichiara d’accordo per l’assegnazione ai colleghi neo assunti categoria “giornalisti” della P.O. alte professionalità. </w:t>
      </w:r>
      <w:r w:rsidRPr="00293FD0">
        <w:rPr>
          <w:rFonts w:ascii="Centaur" w:hAnsi="Centaur"/>
          <w:b/>
          <w:i/>
          <w:sz w:val="32"/>
          <w:szCs w:val="32"/>
        </w:rPr>
        <w:t>Si propone di derogare per i medesimi:</w:t>
      </w:r>
      <w:r w:rsidRPr="00293FD0">
        <w:rPr>
          <w:rFonts w:ascii="Centaur" w:hAnsi="Centaur"/>
          <w:i/>
          <w:sz w:val="32"/>
          <w:szCs w:val="32"/>
        </w:rPr>
        <w:t xml:space="preserve"> </w:t>
      </w:r>
    </w:p>
    <w:p w:rsidR="00293FD0" w:rsidRPr="00293FD0" w:rsidRDefault="00293FD0" w:rsidP="00293FD0">
      <w:pPr>
        <w:pStyle w:val="Paragrafoelenco"/>
        <w:numPr>
          <w:ilvl w:val="0"/>
          <w:numId w:val="1"/>
        </w:numPr>
        <w:jc w:val="both"/>
        <w:rPr>
          <w:rFonts w:ascii="Centaur" w:hAnsi="Centaur"/>
          <w:b/>
          <w:i/>
          <w:sz w:val="32"/>
          <w:szCs w:val="32"/>
        </w:rPr>
      </w:pPr>
      <w:proofErr w:type="gramStart"/>
      <w:r w:rsidRPr="00293FD0">
        <w:rPr>
          <w:rFonts w:ascii="Centaur" w:hAnsi="Centaur"/>
          <w:b/>
          <w:i/>
          <w:sz w:val="32"/>
          <w:szCs w:val="32"/>
        </w:rPr>
        <w:lastRenderedPageBreak/>
        <w:t>al</w:t>
      </w:r>
      <w:proofErr w:type="gramEnd"/>
      <w:r w:rsidRPr="00293FD0">
        <w:rPr>
          <w:rFonts w:ascii="Centaur" w:hAnsi="Centaur"/>
          <w:b/>
          <w:i/>
          <w:sz w:val="32"/>
          <w:szCs w:val="32"/>
        </w:rPr>
        <w:t xml:space="preserve"> possesso dei 18 mesi di anzianità in ruolo</w:t>
      </w:r>
    </w:p>
    <w:p w:rsidR="00293FD0" w:rsidRPr="00293FD0" w:rsidRDefault="00293FD0" w:rsidP="00293FD0">
      <w:pPr>
        <w:pStyle w:val="Paragrafoelenco"/>
        <w:numPr>
          <w:ilvl w:val="0"/>
          <w:numId w:val="1"/>
        </w:numPr>
        <w:jc w:val="both"/>
        <w:rPr>
          <w:rFonts w:ascii="Centaur" w:hAnsi="Centaur"/>
          <w:b/>
          <w:i/>
          <w:sz w:val="32"/>
          <w:szCs w:val="32"/>
        </w:rPr>
      </w:pPr>
      <w:r w:rsidRPr="00293FD0">
        <w:rPr>
          <w:rFonts w:ascii="Centaur" w:hAnsi="Centaur"/>
          <w:b/>
          <w:i/>
          <w:sz w:val="32"/>
          <w:szCs w:val="32"/>
        </w:rPr>
        <w:t xml:space="preserve"> </w:t>
      </w:r>
      <w:proofErr w:type="gramStart"/>
      <w:r w:rsidRPr="00293FD0">
        <w:rPr>
          <w:rFonts w:ascii="Centaur" w:hAnsi="Centaur"/>
          <w:b/>
          <w:i/>
          <w:sz w:val="32"/>
          <w:szCs w:val="32"/>
        </w:rPr>
        <w:t>al</w:t>
      </w:r>
      <w:proofErr w:type="gramEnd"/>
      <w:r w:rsidRPr="00293FD0">
        <w:rPr>
          <w:rFonts w:ascii="Centaur" w:hAnsi="Centaur"/>
          <w:b/>
          <w:i/>
          <w:sz w:val="32"/>
          <w:szCs w:val="32"/>
        </w:rPr>
        <w:t xml:space="preserve"> contratto a tempo determinato </w:t>
      </w:r>
    </w:p>
    <w:p w:rsidR="00293FD0" w:rsidRPr="00293FD0" w:rsidRDefault="00293FD0" w:rsidP="00293FD0">
      <w:pPr>
        <w:jc w:val="both"/>
        <w:rPr>
          <w:rFonts w:ascii="Centaur" w:hAnsi="Centaur"/>
          <w:b/>
          <w:i/>
          <w:sz w:val="32"/>
          <w:szCs w:val="32"/>
        </w:rPr>
      </w:pPr>
      <w:r w:rsidRPr="00293FD0">
        <w:rPr>
          <w:rFonts w:ascii="Centaur" w:hAnsi="Centaur"/>
          <w:i/>
          <w:sz w:val="32"/>
          <w:szCs w:val="32"/>
        </w:rPr>
        <w:t>Occorre tener conto, anche che in tale categoria, sono presenti professionisti in possesso di titoli accademici e master specifici universitari che garantiscono l’espletamento corretto, delicato e qualitativo della professione. Mi duole dover evidenziare che non è sempre stato così.</w:t>
      </w:r>
      <w:r w:rsidRPr="00293FD0">
        <w:rPr>
          <w:rFonts w:ascii="Centaur" w:hAnsi="Centaur"/>
          <w:sz w:val="32"/>
          <w:szCs w:val="32"/>
        </w:rPr>
        <w:t xml:space="preserve"> </w:t>
      </w:r>
      <w:r w:rsidRPr="00293FD0">
        <w:rPr>
          <w:rFonts w:ascii="Centaur" w:hAnsi="Centaur"/>
          <w:b/>
          <w:i/>
          <w:sz w:val="32"/>
          <w:szCs w:val="32"/>
        </w:rPr>
        <w:t>In un recente passato, sono state assegnate alte professionalità a persone sprovviste del titolo accademico, quando ancora era d’obbligo, e non c’è stato alcun clamore della componente sindacale. “</w:t>
      </w:r>
    </w:p>
    <w:p w:rsidR="00293FD0" w:rsidRDefault="00293FD0" w:rsidP="00293FD0">
      <w:pPr>
        <w:jc w:val="both"/>
        <w:rPr>
          <w:rFonts w:ascii="Centaur" w:hAnsi="Centaur"/>
          <w:sz w:val="32"/>
          <w:szCs w:val="32"/>
        </w:rPr>
      </w:pPr>
    </w:p>
    <w:p w:rsidR="003F3836" w:rsidRDefault="003F3836" w:rsidP="00293FD0">
      <w:pPr>
        <w:jc w:val="both"/>
        <w:rPr>
          <w:rFonts w:ascii="Centaur" w:hAnsi="Centaur"/>
          <w:i/>
          <w:sz w:val="32"/>
          <w:szCs w:val="32"/>
        </w:rPr>
      </w:pPr>
      <w:r w:rsidRPr="003F3836">
        <w:rPr>
          <w:rFonts w:ascii="Centaur" w:hAnsi="Centaur"/>
          <w:i/>
          <w:sz w:val="32"/>
          <w:szCs w:val="32"/>
        </w:rPr>
        <w:t xml:space="preserve">Non ci dilunghiamo </w:t>
      </w:r>
      <w:r>
        <w:rPr>
          <w:rFonts w:ascii="Centaur" w:hAnsi="Centaur"/>
          <w:i/>
          <w:sz w:val="32"/>
          <w:szCs w:val="32"/>
        </w:rPr>
        <w:t xml:space="preserve">oltre, per non tediarvi troppo, vi preannunciamo però gli argomenti del prossimo volantino: </w:t>
      </w:r>
    </w:p>
    <w:p w:rsidR="003F3836" w:rsidRDefault="003F3836" w:rsidP="00293FD0">
      <w:pPr>
        <w:jc w:val="both"/>
        <w:rPr>
          <w:rFonts w:ascii="Centaur" w:hAnsi="Centaur"/>
          <w:i/>
          <w:sz w:val="32"/>
          <w:szCs w:val="32"/>
        </w:rPr>
      </w:pPr>
    </w:p>
    <w:p w:rsidR="003F3836" w:rsidRDefault="003F3836" w:rsidP="003F3836">
      <w:pPr>
        <w:pStyle w:val="Paragrafoelenco"/>
        <w:numPr>
          <w:ilvl w:val="0"/>
          <w:numId w:val="2"/>
        </w:numPr>
        <w:jc w:val="both"/>
        <w:rPr>
          <w:rFonts w:ascii="Centaur" w:hAnsi="Centaur"/>
          <w:i/>
          <w:sz w:val="32"/>
          <w:szCs w:val="32"/>
        </w:rPr>
      </w:pPr>
      <w:r>
        <w:rPr>
          <w:rFonts w:ascii="Centaur" w:hAnsi="Centaur"/>
          <w:i/>
          <w:sz w:val="32"/>
          <w:szCs w:val="32"/>
        </w:rPr>
        <w:t>Mancanza della costituzione Fondo salario accessorio alla data di oggi.</w:t>
      </w:r>
    </w:p>
    <w:p w:rsidR="003F3836" w:rsidRDefault="003F3836" w:rsidP="003F3836">
      <w:pPr>
        <w:pStyle w:val="Paragrafoelenco"/>
        <w:numPr>
          <w:ilvl w:val="0"/>
          <w:numId w:val="2"/>
        </w:numPr>
        <w:jc w:val="both"/>
        <w:rPr>
          <w:rFonts w:ascii="Centaur" w:hAnsi="Centaur"/>
          <w:i/>
          <w:sz w:val="32"/>
          <w:szCs w:val="32"/>
        </w:rPr>
      </w:pPr>
      <w:r>
        <w:rPr>
          <w:rFonts w:ascii="Centaur" w:hAnsi="Centaur"/>
          <w:i/>
          <w:sz w:val="32"/>
          <w:szCs w:val="32"/>
        </w:rPr>
        <w:t>Proroghe di tutte le indennità Po comprese al 31/12/2018, ciò determina il consumo delle risorse economiche del costituendo Fondo.</w:t>
      </w:r>
    </w:p>
    <w:p w:rsidR="003F3836" w:rsidRDefault="003F3836" w:rsidP="003F3836">
      <w:pPr>
        <w:pStyle w:val="Paragrafoelenco"/>
        <w:numPr>
          <w:ilvl w:val="0"/>
          <w:numId w:val="2"/>
        </w:numPr>
        <w:jc w:val="both"/>
        <w:rPr>
          <w:rFonts w:ascii="Centaur" w:hAnsi="Centaur"/>
          <w:i/>
          <w:sz w:val="32"/>
          <w:szCs w:val="32"/>
        </w:rPr>
      </w:pPr>
      <w:r>
        <w:rPr>
          <w:rFonts w:ascii="Centaur" w:hAnsi="Centaur"/>
          <w:i/>
          <w:sz w:val="32"/>
          <w:szCs w:val="32"/>
        </w:rPr>
        <w:t>Pesatura economica delle PO e delega di firma alle stesse di cui all’art. 15 comma 2 CCNL del 21/5/2018 Regioni e AALL.</w:t>
      </w:r>
    </w:p>
    <w:p w:rsidR="003F3836" w:rsidRDefault="003F3836" w:rsidP="007F1F2A">
      <w:pPr>
        <w:jc w:val="both"/>
        <w:rPr>
          <w:rFonts w:ascii="Centaur" w:hAnsi="Centaur"/>
          <w:i/>
          <w:sz w:val="32"/>
          <w:szCs w:val="32"/>
        </w:rPr>
      </w:pPr>
    </w:p>
    <w:p w:rsidR="007F1F2A" w:rsidRDefault="007F1F2A" w:rsidP="007F1F2A">
      <w:pPr>
        <w:jc w:val="both"/>
        <w:rPr>
          <w:rFonts w:ascii="Centaur" w:hAnsi="Centaur"/>
          <w:i/>
          <w:sz w:val="32"/>
          <w:szCs w:val="32"/>
        </w:rPr>
      </w:pPr>
      <w:r>
        <w:rPr>
          <w:rFonts w:ascii="Centaur" w:hAnsi="Centaur"/>
          <w:i/>
          <w:sz w:val="32"/>
          <w:szCs w:val="32"/>
        </w:rPr>
        <w:t>Cordialmente</w:t>
      </w:r>
    </w:p>
    <w:p w:rsidR="007F1F2A" w:rsidRDefault="007F1F2A" w:rsidP="007F1F2A">
      <w:pPr>
        <w:jc w:val="both"/>
        <w:rPr>
          <w:rFonts w:ascii="Centaur" w:hAnsi="Centaur"/>
          <w:i/>
          <w:sz w:val="32"/>
          <w:szCs w:val="32"/>
        </w:rPr>
      </w:pPr>
    </w:p>
    <w:p w:rsidR="007F1F2A" w:rsidRDefault="007F1F2A" w:rsidP="007F1F2A">
      <w:pPr>
        <w:jc w:val="both"/>
        <w:rPr>
          <w:rFonts w:ascii="Centaur" w:hAnsi="Centaur"/>
          <w:i/>
          <w:sz w:val="32"/>
          <w:szCs w:val="32"/>
        </w:rPr>
      </w:pPr>
      <w:r>
        <w:rPr>
          <w:rFonts w:ascii="Centaur" w:hAnsi="Centaur"/>
          <w:i/>
          <w:sz w:val="32"/>
          <w:szCs w:val="32"/>
        </w:rPr>
        <w:t xml:space="preserve">I delegati RSU </w:t>
      </w:r>
      <w:proofErr w:type="spellStart"/>
      <w:r>
        <w:rPr>
          <w:rFonts w:ascii="Centaur" w:hAnsi="Centaur"/>
          <w:i/>
          <w:sz w:val="32"/>
          <w:szCs w:val="32"/>
        </w:rPr>
        <w:t>Diccap</w:t>
      </w:r>
      <w:proofErr w:type="spellEnd"/>
    </w:p>
    <w:p w:rsidR="007F1F2A" w:rsidRDefault="007F1F2A" w:rsidP="007F1F2A">
      <w:pPr>
        <w:jc w:val="both"/>
        <w:rPr>
          <w:rFonts w:ascii="Centaur" w:hAnsi="Centaur"/>
          <w:i/>
          <w:sz w:val="32"/>
          <w:szCs w:val="32"/>
        </w:rPr>
      </w:pPr>
    </w:p>
    <w:p w:rsidR="007F1F2A" w:rsidRDefault="007F1F2A" w:rsidP="007F1F2A">
      <w:pPr>
        <w:jc w:val="both"/>
        <w:rPr>
          <w:rFonts w:ascii="Centaur" w:hAnsi="Centaur"/>
          <w:i/>
          <w:sz w:val="32"/>
          <w:szCs w:val="32"/>
        </w:rPr>
      </w:pPr>
      <w:proofErr w:type="spellStart"/>
      <w:r>
        <w:rPr>
          <w:rFonts w:ascii="Centaur" w:hAnsi="Centaur"/>
          <w:i/>
          <w:sz w:val="32"/>
          <w:szCs w:val="32"/>
        </w:rPr>
        <w:t>Minniti</w:t>
      </w:r>
      <w:proofErr w:type="spellEnd"/>
      <w:r>
        <w:rPr>
          <w:rFonts w:ascii="Centaur" w:hAnsi="Centaur"/>
          <w:i/>
          <w:sz w:val="32"/>
          <w:szCs w:val="32"/>
        </w:rPr>
        <w:t xml:space="preserve"> Leonardo                                                    </w:t>
      </w:r>
      <w:proofErr w:type="spellStart"/>
      <w:r>
        <w:rPr>
          <w:rFonts w:ascii="Centaur" w:hAnsi="Centaur"/>
          <w:i/>
          <w:sz w:val="32"/>
          <w:szCs w:val="32"/>
        </w:rPr>
        <w:t>Correale</w:t>
      </w:r>
      <w:proofErr w:type="spellEnd"/>
      <w:r>
        <w:rPr>
          <w:rFonts w:ascii="Centaur" w:hAnsi="Centaur"/>
          <w:i/>
          <w:sz w:val="32"/>
          <w:szCs w:val="32"/>
        </w:rPr>
        <w:t xml:space="preserve"> Massimiliano</w:t>
      </w:r>
    </w:p>
    <w:p w:rsidR="007F1F2A" w:rsidRPr="007F1F2A" w:rsidRDefault="007F1F2A" w:rsidP="007F1F2A">
      <w:pPr>
        <w:jc w:val="both"/>
        <w:rPr>
          <w:rFonts w:ascii="Centaur" w:hAnsi="Centaur"/>
          <w:i/>
          <w:sz w:val="32"/>
          <w:szCs w:val="32"/>
        </w:rPr>
      </w:pPr>
    </w:p>
    <w:p w:rsidR="00293FD0" w:rsidRPr="0080613B" w:rsidRDefault="00293FD0" w:rsidP="0080613B">
      <w:pPr>
        <w:jc w:val="both"/>
        <w:rPr>
          <w:rFonts w:ascii="Centaur" w:hAnsi="Centaur"/>
          <w:i/>
          <w:sz w:val="32"/>
          <w:szCs w:val="32"/>
        </w:rPr>
      </w:pPr>
    </w:p>
    <w:sectPr w:rsidR="00293FD0" w:rsidRPr="008061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aur">
    <w:altName w:val="Russo One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523FB"/>
    <w:multiLevelType w:val="hybridMultilevel"/>
    <w:tmpl w:val="2CE26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46D3"/>
    <w:multiLevelType w:val="hybridMultilevel"/>
    <w:tmpl w:val="A64AD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79"/>
    <w:rsid w:val="00096FEC"/>
    <w:rsid w:val="001B1978"/>
    <w:rsid w:val="00293FD0"/>
    <w:rsid w:val="002B33B8"/>
    <w:rsid w:val="003C1385"/>
    <w:rsid w:val="003D1D2D"/>
    <w:rsid w:val="003E2098"/>
    <w:rsid w:val="003F33D2"/>
    <w:rsid w:val="003F3836"/>
    <w:rsid w:val="006A2979"/>
    <w:rsid w:val="0074143F"/>
    <w:rsid w:val="007F1F2A"/>
    <w:rsid w:val="0080613B"/>
    <w:rsid w:val="00A47679"/>
    <w:rsid w:val="00EA69BF"/>
    <w:rsid w:val="00F2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AA09F-4AFA-407F-B267-027ED7A1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7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3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Minniti</dc:creator>
  <cp:keywords/>
  <dc:description/>
  <cp:lastModifiedBy>Proprietario</cp:lastModifiedBy>
  <cp:revision>2</cp:revision>
  <dcterms:created xsi:type="dcterms:W3CDTF">2018-09-19T05:11:00Z</dcterms:created>
  <dcterms:modified xsi:type="dcterms:W3CDTF">2018-09-19T05:11:00Z</dcterms:modified>
</cp:coreProperties>
</file>